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7BEF0" w14:textId="78314FC0" w:rsidR="00055F8F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</w:t>
      </w:r>
    </w:p>
    <w:p w14:paraId="16CD71E9" w14:textId="0F0B4321" w:rsidR="00F90414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Lecturer’s Name</w:t>
      </w:r>
    </w:p>
    <w:p w14:paraId="3E1AF63F" w14:textId="3DC6DBC1" w:rsidR="00F90414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Course</w:t>
      </w:r>
    </w:p>
    <w:p w14:paraId="10E9496B" w14:textId="04168B62" w:rsidR="00F90414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6FEDDC28" w14:textId="06CD64E5" w:rsidR="00F90414" w:rsidRDefault="00DC4303" w:rsidP="00F90414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Effectiveness of the Progressive Era Reformers</w:t>
      </w:r>
    </w:p>
    <w:p w14:paraId="10A45DC4" w14:textId="5244BF56" w:rsidR="006714AA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9B57D5">
        <w:rPr>
          <w:rFonts w:ascii="Times New Roman" w:hAnsi="Times New Roman"/>
          <w:sz w:val="24"/>
        </w:rPr>
        <w:t>The progressive era in the US was a time of great social ferment and characterized by so many political upheaval</w:t>
      </w:r>
      <w:r w:rsidR="000754E9">
        <w:rPr>
          <w:rFonts w:ascii="Times New Roman" w:hAnsi="Times New Roman"/>
          <w:sz w:val="24"/>
        </w:rPr>
        <w:t>s. During this time, the state</w:t>
      </w:r>
      <w:r w:rsidR="006D494F">
        <w:rPr>
          <w:rFonts w:ascii="Times New Roman" w:hAnsi="Times New Roman"/>
          <w:sz w:val="24"/>
        </w:rPr>
        <w:t>’s nature</w:t>
      </w:r>
      <w:r w:rsidR="007E3F3B">
        <w:rPr>
          <w:rFonts w:ascii="Times New Roman" w:hAnsi="Times New Roman"/>
          <w:sz w:val="24"/>
        </w:rPr>
        <w:t xml:space="preserve"> effectively</w:t>
      </w:r>
      <w:r w:rsidR="000754E9">
        <w:rPr>
          <w:rFonts w:ascii="Times New Roman" w:hAnsi="Times New Roman"/>
          <w:sz w:val="24"/>
        </w:rPr>
        <w:t xml:space="preserve"> developed</w:t>
      </w:r>
      <w:r w:rsidR="006D494F">
        <w:rPr>
          <w:rFonts w:ascii="Times New Roman" w:hAnsi="Times New Roman"/>
          <w:sz w:val="24"/>
        </w:rPr>
        <w:t xml:space="preserve"> in several facets</w:t>
      </w:r>
      <w:r w:rsidR="00652429">
        <w:rPr>
          <w:rFonts w:ascii="Times New Roman" w:hAnsi="Times New Roman"/>
          <w:sz w:val="24"/>
        </w:rPr>
        <w:t xml:space="preserve"> and through different processes.</w:t>
      </w:r>
      <w:r w:rsidR="003F6A71">
        <w:rPr>
          <w:rFonts w:ascii="Times New Roman" w:hAnsi="Times New Roman"/>
          <w:sz w:val="24"/>
        </w:rPr>
        <w:t xml:space="preserve"> Significant changes were evident in the country’s social,</w:t>
      </w:r>
      <w:r w:rsidR="00151709">
        <w:rPr>
          <w:rFonts w:ascii="Times New Roman" w:hAnsi="Times New Roman"/>
          <w:sz w:val="24"/>
        </w:rPr>
        <w:t xml:space="preserve"> cultural,</w:t>
      </w:r>
      <w:r w:rsidR="003F6A71">
        <w:rPr>
          <w:rFonts w:ascii="Times New Roman" w:hAnsi="Times New Roman"/>
          <w:sz w:val="24"/>
        </w:rPr>
        <w:t xml:space="preserve"> political, and economic status</w:t>
      </w:r>
      <w:r w:rsidR="004C086F">
        <w:rPr>
          <w:rFonts w:ascii="Times New Roman" w:hAnsi="Times New Roman"/>
          <w:sz w:val="24"/>
        </w:rPr>
        <w:t xml:space="preserve"> institutions</w:t>
      </w:r>
      <w:r w:rsidR="003F6A71">
        <w:rPr>
          <w:rFonts w:ascii="Times New Roman" w:hAnsi="Times New Roman"/>
          <w:sz w:val="24"/>
        </w:rPr>
        <w:t xml:space="preserve">. </w:t>
      </w:r>
      <w:r w:rsidR="004C086F">
        <w:rPr>
          <w:rFonts w:ascii="Times New Roman" w:hAnsi="Times New Roman"/>
          <w:sz w:val="24"/>
        </w:rPr>
        <w:t>Among the critical areas that reformed in the progressive era</w:t>
      </w:r>
      <w:r w:rsidR="00CD1116">
        <w:rPr>
          <w:rFonts w:ascii="Times New Roman" w:hAnsi="Times New Roman"/>
          <w:sz w:val="24"/>
        </w:rPr>
        <w:t>, as discussed below,</w:t>
      </w:r>
      <w:r w:rsidR="004C086F">
        <w:rPr>
          <w:rFonts w:ascii="Times New Roman" w:hAnsi="Times New Roman"/>
          <w:sz w:val="24"/>
        </w:rPr>
        <w:t xml:space="preserve"> included state and federal government</w:t>
      </w:r>
      <w:r w:rsidR="00DC1DC2">
        <w:rPr>
          <w:rFonts w:ascii="Times New Roman" w:hAnsi="Times New Roman"/>
          <w:sz w:val="24"/>
        </w:rPr>
        <w:t>,</w:t>
      </w:r>
      <w:r w:rsidR="004C086F">
        <w:rPr>
          <w:rFonts w:ascii="Times New Roman" w:hAnsi="Times New Roman"/>
          <w:sz w:val="24"/>
        </w:rPr>
        <w:t xml:space="preserve"> and the </w:t>
      </w:r>
      <w:r w:rsidR="00CD1116">
        <w:rPr>
          <w:rFonts w:ascii="Times New Roman" w:hAnsi="Times New Roman"/>
          <w:sz w:val="24"/>
        </w:rPr>
        <w:t>workplace</w:t>
      </w:r>
      <w:r w:rsidR="004C086F">
        <w:rPr>
          <w:rFonts w:ascii="Times New Roman" w:hAnsi="Times New Roman"/>
          <w:sz w:val="24"/>
        </w:rPr>
        <w:t>.</w:t>
      </w:r>
    </w:p>
    <w:p w14:paraId="6C057D40" w14:textId="1393A890" w:rsidR="00CD1116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8B7A5B">
        <w:rPr>
          <w:rFonts w:ascii="Times New Roman" w:hAnsi="Times New Roman"/>
          <w:sz w:val="24"/>
        </w:rPr>
        <w:t>To begin with, Robert La Follette</w:t>
      </w:r>
      <w:r w:rsidR="007E3F3B">
        <w:rPr>
          <w:rFonts w:ascii="Times New Roman" w:hAnsi="Times New Roman"/>
          <w:sz w:val="24"/>
        </w:rPr>
        <w:t>, through his Wisconsin Idea, advocated for state-level reforms to the electoral procedures.</w:t>
      </w:r>
      <w:r w:rsidR="00117145">
        <w:rPr>
          <w:rFonts w:ascii="Times New Roman" w:hAnsi="Times New Roman"/>
          <w:sz w:val="24"/>
        </w:rPr>
        <w:t xml:space="preserve"> Robert aimed at reforming the mechanisms and exercises</w:t>
      </w:r>
      <w:r w:rsidR="0063274F">
        <w:rPr>
          <w:rFonts w:ascii="Times New Roman" w:hAnsi="Times New Roman"/>
          <w:sz w:val="24"/>
        </w:rPr>
        <w:t xml:space="preserve"> of </w:t>
      </w:r>
      <w:r w:rsidR="00117145">
        <w:rPr>
          <w:rFonts w:ascii="Times New Roman" w:hAnsi="Times New Roman"/>
          <w:sz w:val="24"/>
        </w:rPr>
        <w:t>politics to break political parties' hold.</w:t>
      </w:r>
      <w:r w:rsidR="0063274F">
        <w:rPr>
          <w:rFonts w:ascii="Times New Roman" w:hAnsi="Times New Roman"/>
          <w:sz w:val="24"/>
        </w:rPr>
        <w:t xml:space="preserve"> One of the critical </w:t>
      </w:r>
      <w:r w:rsidR="008617C7">
        <w:rPr>
          <w:rFonts w:ascii="Times New Roman" w:hAnsi="Times New Roman"/>
          <w:sz w:val="24"/>
        </w:rPr>
        <w:t>proposals</w:t>
      </w:r>
      <w:r w:rsidR="0063274F">
        <w:rPr>
          <w:rFonts w:ascii="Times New Roman" w:hAnsi="Times New Roman"/>
          <w:sz w:val="24"/>
        </w:rPr>
        <w:t xml:space="preserve"> in the W</w:t>
      </w:r>
      <w:r w:rsidR="00935B2D">
        <w:rPr>
          <w:rFonts w:ascii="Times New Roman" w:hAnsi="Times New Roman"/>
          <w:sz w:val="24"/>
        </w:rPr>
        <w:t>isconsin Idea was the replacement of existing party control</w:t>
      </w:r>
      <w:r w:rsidR="008617C7">
        <w:rPr>
          <w:rFonts w:ascii="Times New Roman" w:hAnsi="Times New Roman"/>
          <w:sz w:val="24"/>
        </w:rPr>
        <w:t xml:space="preserve"> of all nominations by a popular direct primary (Flanagan</w:t>
      </w:r>
      <w:r w:rsidR="008E4A2F">
        <w:rPr>
          <w:rFonts w:ascii="Times New Roman" w:hAnsi="Times New Roman"/>
          <w:sz w:val="24"/>
        </w:rPr>
        <w:t xml:space="preserve">, </w:t>
      </w:r>
      <w:r w:rsidR="002F12F5">
        <w:rPr>
          <w:rFonts w:ascii="Times New Roman" w:hAnsi="Times New Roman"/>
          <w:sz w:val="24"/>
        </w:rPr>
        <w:t>5</w:t>
      </w:r>
      <w:r w:rsidR="008617C7">
        <w:rPr>
          <w:rFonts w:ascii="Times New Roman" w:hAnsi="Times New Roman"/>
          <w:sz w:val="24"/>
        </w:rPr>
        <w:t xml:space="preserve">). </w:t>
      </w:r>
      <w:r w:rsidR="008E4A2F">
        <w:rPr>
          <w:rFonts w:ascii="Times New Roman" w:hAnsi="Times New Roman"/>
          <w:sz w:val="24"/>
        </w:rPr>
        <w:t xml:space="preserve">Furthermore, in the plan, there was also advocation for the government to give voters the power to initiate legislation, </w:t>
      </w:r>
      <w:r w:rsidR="00822DED">
        <w:rPr>
          <w:rFonts w:ascii="Times New Roman" w:hAnsi="Times New Roman"/>
          <w:sz w:val="24"/>
        </w:rPr>
        <w:t>to hold referenda on proposed legislation, and to retract elected leaders.</w:t>
      </w:r>
      <w:r w:rsidR="005532C7">
        <w:rPr>
          <w:rFonts w:ascii="Times New Roman" w:hAnsi="Times New Roman"/>
          <w:sz w:val="24"/>
        </w:rPr>
        <w:t xml:space="preserve"> The Wisconsin state effectively adopted the initiative in 1911 and other states, too, including Oregon. </w:t>
      </w:r>
    </w:p>
    <w:p w14:paraId="6BD9BE78" w14:textId="17F4B6E5" w:rsidR="00B1531B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D9543D">
        <w:rPr>
          <w:rFonts w:ascii="Times New Roman" w:hAnsi="Times New Roman"/>
          <w:sz w:val="24"/>
        </w:rPr>
        <w:t xml:space="preserve">Political reformers actively advocated for good government by experts. </w:t>
      </w:r>
      <w:r w:rsidR="002B7ACB">
        <w:rPr>
          <w:rFonts w:ascii="Times New Roman" w:hAnsi="Times New Roman"/>
          <w:sz w:val="24"/>
        </w:rPr>
        <w:t xml:space="preserve">The political progressives were against the governing system in which only faithful party </w:t>
      </w:r>
      <w:r w:rsidR="0079432B">
        <w:rPr>
          <w:rFonts w:ascii="Times New Roman" w:hAnsi="Times New Roman"/>
          <w:sz w:val="24"/>
        </w:rPr>
        <w:t>supporters</w:t>
      </w:r>
      <w:r w:rsidR="002B7ACB">
        <w:rPr>
          <w:rFonts w:ascii="Times New Roman" w:hAnsi="Times New Roman"/>
          <w:sz w:val="24"/>
        </w:rPr>
        <w:t xml:space="preserve"> filled the administrative offices.</w:t>
      </w:r>
      <w:r w:rsidR="0079432B">
        <w:rPr>
          <w:rFonts w:ascii="Times New Roman" w:hAnsi="Times New Roman"/>
          <w:sz w:val="24"/>
        </w:rPr>
        <w:t xml:space="preserve"> Through their local civic federations, municipal reform leagues, city </w:t>
      </w:r>
      <w:r w:rsidR="0079432B">
        <w:rPr>
          <w:rFonts w:ascii="Times New Roman" w:hAnsi="Times New Roman"/>
          <w:sz w:val="24"/>
        </w:rPr>
        <w:lastRenderedPageBreak/>
        <w:t xml:space="preserve">clubs, and </w:t>
      </w:r>
      <w:r w:rsidR="00984B39">
        <w:rPr>
          <w:rFonts w:ascii="Times New Roman" w:hAnsi="Times New Roman"/>
          <w:sz w:val="24"/>
        </w:rPr>
        <w:t xml:space="preserve">municipal research bureaus, the reformers </w:t>
      </w:r>
      <w:r w:rsidR="00273E8A">
        <w:rPr>
          <w:rFonts w:ascii="Times New Roman" w:hAnsi="Times New Roman"/>
          <w:sz w:val="24"/>
        </w:rPr>
        <w:t>advocated for shifting to a merit</w:t>
      </w:r>
      <w:r w:rsidR="00C6071A">
        <w:rPr>
          <w:rFonts w:ascii="Times New Roman" w:hAnsi="Times New Roman"/>
          <w:sz w:val="24"/>
        </w:rPr>
        <w:t>-</w:t>
      </w:r>
      <w:r w:rsidR="00273E8A">
        <w:rPr>
          <w:rFonts w:ascii="Times New Roman" w:hAnsi="Times New Roman"/>
          <w:sz w:val="24"/>
        </w:rPr>
        <w:t>based government led by experts.</w:t>
      </w:r>
      <w:r w:rsidR="00C6071A">
        <w:rPr>
          <w:rFonts w:ascii="Times New Roman" w:hAnsi="Times New Roman"/>
          <w:sz w:val="24"/>
        </w:rPr>
        <w:t xml:space="preserve"> A theoretical nonpartisan appointed commission or city manager system was to be entitled by providing the experts.</w:t>
      </w:r>
      <w:r w:rsidR="00180DE2">
        <w:rPr>
          <w:rFonts w:ascii="Times New Roman" w:hAnsi="Times New Roman"/>
          <w:sz w:val="24"/>
        </w:rPr>
        <w:t xml:space="preserve"> Some of the critical proposals included replacing district elected city councils with citywide at-large elections and strong mayor system creation.</w:t>
      </w:r>
      <w:r w:rsidR="005441DC">
        <w:rPr>
          <w:rFonts w:ascii="Times New Roman" w:hAnsi="Times New Roman"/>
          <w:sz w:val="24"/>
        </w:rPr>
        <w:t xml:space="preserve"> </w:t>
      </w:r>
      <w:r w:rsidR="002F12F5">
        <w:rPr>
          <w:rFonts w:ascii="Times New Roman" w:hAnsi="Times New Roman"/>
          <w:sz w:val="24"/>
        </w:rPr>
        <w:t>According to Fla</w:t>
      </w:r>
      <w:r w:rsidR="00AC4448">
        <w:rPr>
          <w:rFonts w:ascii="Times New Roman" w:hAnsi="Times New Roman"/>
          <w:sz w:val="24"/>
        </w:rPr>
        <w:t>na</w:t>
      </w:r>
      <w:r w:rsidR="002F12F5">
        <w:rPr>
          <w:rFonts w:ascii="Times New Roman" w:hAnsi="Times New Roman"/>
          <w:sz w:val="24"/>
        </w:rPr>
        <w:t>gan (6), t</w:t>
      </w:r>
      <w:r w:rsidR="005441DC">
        <w:rPr>
          <w:rFonts w:ascii="Times New Roman" w:hAnsi="Times New Roman"/>
          <w:sz w:val="24"/>
        </w:rPr>
        <w:t>hrough their reforms, some cities like Texas and Galveston</w:t>
      </w:r>
      <w:r w:rsidR="002F12F5">
        <w:rPr>
          <w:rFonts w:ascii="Times New Roman" w:hAnsi="Times New Roman"/>
          <w:sz w:val="24"/>
        </w:rPr>
        <w:t xml:space="preserve"> </w:t>
      </w:r>
      <w:r w:rsidR="005441DC">
        <w:rPr>
          <w:rFonts w:ascii="Times New Roman" w:hAnsi="Times New Roman"/>
          <w:sz w:val="24"/>
        </w:rPr>
        <w:t>successfully adopted the commission and city-manager government.</w:t>
      </w:r>
    </w:p>
    <w:p w14:paraId="01744B1C" w14:textId="3F4C34E7" w:rsidR="00D00CF8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AC4448">
        <w:rPr>
          <w:rFonts w:ascii="Times New Roman" w:hAnsi="Times New Roman"/>
          <w:sz w:val="24"/>
        </w:rPr>
        <w:t xml:space="preserve">In the workplace, </w:t>
      </w:r>
      <w:r w:rsidR="000246E2">
        <w:rPr>
          <w:rFonts w:ascii="Times New Roman" w:hAnsi="Times New Roman"/>
          <w:sz w:val="24"/>
        </w:rPr>
        <w:t xml:space="preserve">according to Khan academy (par. 2), </w:t>
      </w:r>
      <w:r w:rsidR="00AC4448">
        <w:rPr>
          <w:rFonts w:ascii="Times New Roman" w:hAnsi="Times New Roman"/>
          <w:sz w:val="24"/>
        </w:rPr>
        <w:t xml:space="preserve">progressive reformers </w:t>
      </w:r>
      <w:r w:rsidR="00EC4575">
        <w:rPr>
          <w:rFonts w:ascii="Times New Roman" w:hAnsi="Times New Roman"/>
          <w:sz w:val="24"/>
        </w:rPr>
        <w:t>aimed to regulate private industries and offer considerable protection to workers.</w:t>
      </w:r>
      <w:r w:rsidR="00175DB6">
        <w:rPr>
          <w:rFonts w:ascii="Times New Roman" w:hAnsi="Times New Roman"/>
          <w:sz w:val="24"/>
        </w:rPr>
        <w:t xml:space="preserve"> The social justice progressives </w:t>
      </w:r>
      <w:r w:rsidR="00C37E3C">
        <w:rPr>
          <w:rFonts w:ascii="Times New Roman" w:hAnsi="Times New Roman"/>
          <w:sz w:val="24"/>
        </w:rPr>
        <w:t>aimed to ban child labor and provide security for the children's health and edu</w:t>
      </w:r>
      <w:r w:rsidR="00DF7A02">
        <w:rPr>
          <w:rFonts w:ascii="Times New Roman" w:hAnsi="Times New Roman"/>
          <w:sz w:val="24"/>
        </w:rPr>
        <w:t>c</w:t>
      </w:r>
      <w:r w:rsidR="00C37E3C">
        <w:rPr>
          <w:rFonts w:ascii="Times New Roman" w:hAnsi="Times New Roman"/>
          <w:sz w:val="24"/>
        </w:rPr>
        <w:t>ation.</w:t>
      </w:r>
      <w:r w:rsidR="00DF7A02">
        <w:rPr>
          <w:rFonts w:ascii="Times New Roman" w:hAnsi="Times New Roman"/>
          <w:sz w:val="24"/>
        </w:rPr>
        <w:t xml:space="preserve"> In their argument, they warned that a society could not progress without ending child labor.</w:t>
      </w:r>
      <w:r w:rsidR="00A84E5A">
        <w:rPr>
          <w:rFonts w:ascii="Times New Roman" w:hAnsi="Times New Roman"/>
          <w:sz w:val="24"/>
        </w:rPr>
        <w:t xml:space="preserve"> Notably, their efforts paid off, leading to Congress establishing a federal Children's Bureau entitled to investigat</w:t>
      </w:r>
      <w:r w:rsidR="00D2595A">
        <w:rPr>
          <w:rFonts w:ascii="Times New Roman" w:hAnsi="Times New Roman"/>
          <w:sz w:val="24"/>
        </w:rPr>
        <w:t>e children's condition throughout the country (Flanagan, 3)</w:t>
      </w:r>
      <w:r w:rsidR="00C03586">
        <w:rPr>
          <w:rFonts w:ascii="Times New Roman" w:hAnsi="Times New Roman"/>
          <w:sz w:val="24"/>
        </w:rPr>
        <w:t>. Subsequently, Congress passed the Child labor act, which offered protection to the children.</w:t>
      </w:r>
    </w:p>
    <w:p w14:paraId="69965935" w14:textId="0D030846" w:rsidR="00386897" w:rsidRDefault="00DC4303" w:rsidP="004C37DE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Another active reformer</w:t>
      </w:r>
      <w:r w:rsidR="00F52E27">
        <w:rPr>
          <w:rFonts w:ascii="Times New Roman" w:hAnsi="Times New Roman"/>
          <w:sz w:val="24"/>
        </w:rPr>
        <w:t xml:space="preserve"> in the workplace</w:t>
      </w:r>
      <w:r>
        <w:rPr>
          <w:rFonts w:ascii="Times New Roman" w:hAnsi="Times New Roman"/>
          <w:sz w:val="24"/>
        </w:rPr>
        <w:t xml:space="preserve"> was the National Consumers' League (NCL, 1899), which practiced participatory democracy.</w:t>
      </w:r>
      <w:r w:rsidR="00837C1E">
        <w:rPr>
          <w:rFonts w:ascii="Times New Roman" w:hAnsi="Times New Roman"/>
          <w:sz w:val="24"/>
        </w:rPr>
        <w:t xml:space="preserve"> The league that arose from earlier working women's societies investigated workplace conditions</w:t>
      </w:r>
      <w:r w:rsidR="00372E40">
        <w:rPr>
          <w:rFonts w:ascii="Times New Roman" w:hAnsi="Times New Roman"/>
          <w:sz w:val="24"/>
        </w:rPr>
        <w:t>. Besides, it encouraged women to force manufactures to institute new standards of production through the use of their consumer-purchasing power.</w:t>
      </w:r>
      <w:r w:rsidR="00437845">
        <w:rPr>
          <w:rFonts w:ascii="Times New Roman" w:hAnsi="Times New Roman"/>
          <w:sz w:val="24"/>
        </w:rPr>
        <w:t xml:space="preserve"> Important to note, the league awarded manufacturers that proved to be practicing ethical employment standards. </w:t>
      </w:r>
      <w:r w:rsidR="003625C2">
        <w:rPr>
          <w:rFonts w:ascii="Times New Roman" w:hAnsi="Times New Roman"/>
          <w:sz w:val="24"/>
        </w:rPr>
        <w:t>Despite NCL tactics being voluntary, Flanagan reports that it attracted more women and the Leagues' continuous effort paid off in the N</w:t>
      </w:r>
      <w:r w:rsidR="009C23D9">
        <w:rPr>
          <w:rFonts w:ascii="Times New Roman" w:hAnsi="Times New Roman"/>
          <w:sz w:val="24"/>
        </w:rPr>
        <w:t>e</w:t>
      </w:r>
      <w:r w:rsidR="003625C2">
        <w:rPr>
          <w:rFonts w:ascii="Times New Roman" w:hAnsi="Times New Roman"/>
          <w:sz w:val="24"/>
        </w:rPr>
        <w:t>w Deal Legi</w:t>
      </w:r>
      <w:r w:rsidR="009C23D9">
        <w:rPr>
          <w:rFonts w:ascii="Times New Roman" w:hAnsi="Times New Roman"/>
          <w:sz w:val="24"/>
        </w:rPr>
        <w:t>s</w:t>
      </w:r>
      <w:r w:rsidR="003625C2">
        <w:rPr>
          <w:rFonts w:ascii="Times New Roman" w:hAnsi="Times New Roman"/>
          <w:sz w:val="24"/>
        </w:rPr>
        <w:t>lation.</w:t>
      </w:r>
    </w:p>
    <w:p w14:paraId="77D5D1E2" w14:textId="48611F33" w:rsidR="009C23D9" w:rsidRDefault="00DC4303" w:rsidP="004C37DE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Women suffrage, one of the crucial achievement</w:t>
      </w:r>
      <w:r w:rsidR="00D33AA0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in the progressive era reforms</w:t>
      </w:r>
      <w:r w:rsidR="00D33AA0">
        <w:rPr>
          <w:rFonts w:ascii="Times New Roman" w:hAnsi="Times New Roman"/>
          <w:sz w:val="24"/>
        </w:rPr>
        <w:t>, did prove not only democratic rights but also improved the workplace</w:t>
      </w:r>
      <w:r w:rsidR="00BE2EDC">
        <w:rPr>
          <w:rFonts w:ascii="Times New Roman" w:hAnsi="Times New Roman"/>
          <w:sz w:val="24"/>
        </w:rPr>
        <w:t xml:space="preserve"> conditions.</w:t>
      </w:r>
      <w:r w:rsidR="00C655F1">
        <w:rPr>
          <w:rFonts w:ascii="Times New Roman" w:hAnsi="Times New Roman"/>
          <w:sz w:val="24"/>
        </w:rPr>
        <w:t xml:space="preserve"> Even though it </w:t>
      </w:r>
      <w:r w:rsidR="00C655F1">
        <w:rPr>
          <w:rFonts w:ascii="Times New Roman" w:hAnsi="Times New Roman"/>
          <w:sz w:val="24"/>
        </w:rPr>
        <w:lastRenderedPageBreak/>
        <w:t>never provided the political power women hoped for, the female social justice Progressives occupied significant positions in the New Deal administration</w:t>
      </w:r>
      <w:r w:rsidR="00EF24C9">
        <w:rPr>
          <w:rFonts w:ascii="Times New Roman" w:hAnsi="Times New Roman"/>
          <w:sz w:val="24"/>
        </w:rPr>
        <w:t xml:space="preserve"> (Flanagan, 5)</w:t>
      </w:r>
      <w:r w:rsidR="00C655F1">
        <w:rPr>
          <w:rFonts w:ascii="Times New Roman" w:hAnsi="Times New Roman"/>
          <w:sz w:val="24"/>
        </w:rPr>
        <w:t>.</w:t>
      </w:r>
      <w:r w:rsidR="0081269E">
        <w:rPr>
          <w:rFonts w:ascii="Times New Roman" w:hAnsi="Times New Roman"/>
          <w:sz w:val="24"/>
        </w:rPr>
        <w:t xml:space="preserve"> In consequence, the women participated in the writing of minimum wage and maximum hour laws, national anti-child labor legislation, aid to dependent children, among other acts.</w:t>
      </w:r>
      <w:r w:rsidR="00CD6C35">
        <w:rPr>
          <w:rFonts w:ascii="Times New Roman" w:hAnsi="Times New Roman"/>
          <w:sz w:val="24"/>
        </w:rPr>
        <w:t xml:space="preserve"> The legislations eventually helped improve workplace conditions. </w:t>
      </w:r>
    </w:p>
    <w:p w14:paraId="3741CEF3" w14:textId="380125F9" w:rsidR="003C08FB" w:rsidRDefault="00DC4303" w:rsidP="00F90414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5B344E">
        <w:rPr>
          <w:rFonts w:ascii="Times New Roman" w:hAnsi="Times New Roman"/>
          <w:sz w:val="24"/>
        </w:rPr>
        <w:t>The</w:t>
      </w:r>
      <w:r w:rsidR="00016B17">
        <w:rPr>
          <w:rFonts w:ascii="Times New Roman" w:hAnsi="Times New Roman"/>
          <w:sz w:val="24"/>
        </w:rPr>
        <w:t xml:space="preserve"> Progressive Era reformers arose as a result of the adverse effects of industrialization.</w:t>
      </w:r>
      <w:r w:rsidR="00121C04">
        <w:rPr>
          <w:rFonts w:ascii="Times New Roman" w:hAnsi="Times New Roman"/>
          <w:sz w:val="24"/>
        </w:rPr>
        <w:t xml:space="preserve"> Reinstated, they had a plan of regulating the private industry, protect workers and consumer</w:t>
      </w:r>
      <w:r w:rsidR="003C4DB2">
        <w:rPr>
          <w:rFonts w:ascii="Times New Roman" w:hAnsi="Times New Roman"/>
          <w:sz w:val="24"/>
        </w:rPr>
        <w:t xml:space="preserve">s, improve the governing systems, and </w:t>
      </w:r>
      <w:r w:rsidR="00D82581">
        <w:rPr>
          <w:rFonts w:ascii="Times New Roman" w:hAnsi="Times New Roman"/>
          <w:sz w:val="24"/>
        </w:rPr>
        <w:t xml:space="preserve">ultimately </w:t>
      </w:r>
      <w:r w:rsidR="003C4DB2">
        <w:rPr>
          <w:rFonts w:ascii="Times New Roman" w:hAnsi="Times New Roman"/>
          <w:sz w:val="24"/>
        </w:rPr>
        <w:t xml:space="preserve">improve </w:t>
      </w:r>
      <w:r w:rsidR="006F712F">
        <w:rPr>
          <w:rFonts w:ascii="Times New Roman" w:hAnsi="Times New Roman"/>
          <w:sz w:val="24"/>
        </w:rPr>
        <w:t xml:space="preserve">US citizens' </w:t>
      </w:r>
      <w:r w:rsidR="003C4DB2">
        <w:rPr>
          <w:rFonts w:ascii="Times New Roman" w:hAnsi="Times New Roman"/>
          <w:sz w:val="24"/>
        </w:rPr>
        <w:t>social life.</w:t>
      </w:r>
      <w:r w:rsidR="006F712F">
        <w:rPr>
          <w:rFonts w:ascii="Times New Roman" w:hAnsi="Times New Roman"/>
          <w:sz w:val="24"/>
        </w:rPr>
        <w:t xml:space="preserve"> </w:t>
      </w:r>
      <w:r w:rsidR="00D82581">
        <w:rPr>
          <w:rFonts w:ascii="Times New Roman" w:hAnsi="Times New Roman"/>
          <w:sz w:val="24"/>
        </w:rPr>
        <w:t>Eventually, t</w:t>
      </w:r>
      <w:r w:rsidR="006F712F">
        <w:rPr>
          <w:rFonts w:ascii="Times New Roman" w:hAnsi="Times New Roman"/>
          <w:sz w:val="24"/>
        </w:rPr>
        <w:t xml:space="preserve">heir reforms indeed proved useful in the majority of </w:t>
      </w:r>
      <w:r w:rsidR="007A089E">
        <w:rPr>
          <w:rFonts w:ascii="Times New Roman" w:hAnsi="Times New Roman"/>
          <w:sz w:val="24"/>
        </w:rPr>
        <w:t xml:space="preserve">their focus </w:t>
      </w:r>
      <w:r w:rsidR="006F712F">
        <w:rPr>
          <w:rFonts w:ascii="Times New Roman" w:hAnsi="Times New Roman"/>
          <w:sz w:val="24"/>
        </w:rPr>
        <w:t xml:space="preserve">areas, including workplace, and state and federal government, as </w:t>
      </w:r>
      <w:r w:rsidR="00D82581">
        <w:rPr>
          <w:rFonts w:ascii="Times New Roman" w:hAnsi="Times New Roman"/>
          <w:sz w:val="24"/>
        </w:rPr>
        <w:t>illustrated</w:t>
      </w:r>
      <w:r w:rsidR="006F712F">
        <w:rPr>
          <w:rFonts w:ascii="Times New Roman" w:hAnsi="Times New Roman"/>
          <w:sz w:val="24"/>
        </w:rPr>
        <w:t xml:space="preserve"> above.</w:t>
      </w:r>
    </w:p>
    <w:p w14:paraId="158AA19F" w14:textId="77777777" w:rsidR="006714AA" w:rsidRDefault="00DC430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AA48C75" w14:textId="7942CD17" w:rsidR="00F90414" w:rsidRDefault="00DC4303" w:rsidP="006714AA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Works Cited</w:t>
      </w:r>
    </w:p>
    <w:p w14:paraId="12C2DD66" w14:textId="1F42955A" w:rsidR="006714AA" w:rsidRDefault="00DC4303" w:rsidP="008121A1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8121A1">
        <w:rPr>
          <w:rFonts w:ascii="Times New Roman" w:hAnsi="Times New Roman"/>
          <w:sz w:val="24"/>
        </w:rPr>
        <w:t xml:space="preserve">Flanagan, Maureen A. "Progressives </w:t>
      </w:r>
      <w:r w:rsidR="004C37DE" w:rsidRPr="008121A1">
        <w:rPr>
          <w:rFonts w:ascii="Times New Roman" w:hAnsi="Times New Roman"/>
          <w:sz w:val="24"/>
        </w:rPr>
        <w:t>and</w:t>
      </w:r>
      <w:r w:rsidRPr="008121A1">
        <w:rPr>
          <w:rFonts w:ascii="Times New Roman" w:hAnsi="Times New Roman"/>
          <w:sz w:val="24"/>
        </w:rPr>
        <w:t xml:space="preserve"> Progressivism </w:t>
      </w:r>
      <w:r w:rsidR="004C37DE" w:rsidRPr="008121A1">
        <w:rPr>
          <w:rFonts w:ascii="Times New Roman" w:hAnsi="Times New Roman"/>
          <w:sz w:val="24"/>
        </w:rPr>
        <w:t>in</w:t>
      </w:r>
      <w:r w:rsidRPr="008121A1">
        <w:rPr>
          <w:rFonts w:ascii="Times New Roman" w:hAnsi="Times New Roman"/>
          <w:sz w:val="24"/>
        </w:rPr>
        <w:t xml:space="preserve"> An Era </w:t>
      </w:r>
      <w:r w:rsidR="004C37DE" w:rsidRPr="008121A1">
        <w:rPr>
          <w:rFonts w:ascii="Times New Roman" w:hAnsi="Times New Roman"/>
          <w:sz w:val="24"/>
        </w:rPr>
        <w:t>of</w:t>
      </w:r>
      <w:r w:rsidRPr="008121A1">
        <w:rPr>
          <w:rFonts w:ascii="Times New Roman" w:hAnsi="Times New Roman"/>
          <w:sz w:val="24"/>
        </w:rPr>
        <w:t xml:space="preserve"> Reform." </w:t>
      </w:r>
      <w:r w:rsidRPr="008121A1">
        <w:rPr>
          <w:rFonts w:ascii="Times New Roman" w:hAnsi="Times New Roman"/>
          <w:i/>
          <w:iCs/>
          <w:sz w:val="24"/>
        </w:rPr>
        <w:t xml:space="preserve">Oxford Research Encyclopedia </w:t>
      </w:r>
      <w:r w:rsidR="004C37DE" w:rsidRPr="008121A1">
        <w:rPr>
          <w:rFonts w:ascii="Times New Roman" w:hAnsi="Times New Roman"/>
          <w:i/>
          <w:iCs/>
          <w:sz w:val="24"/>
        </w:rPr>
        <w:t>of</w:t>
      </w:r>
      <w:r w:rsidRPr="008121A1">
        <w:rPr>
          <w:rFonts w:ascii="Times New Roman" w:hAnsi="Times New Roman"/>
          <w:i/>
          <w:iCs/>
          <w:sz w:val="24"/>
        </w:rPr>
        <w:t xml:space="preserve"> American History</w:t>
      </w:r>
      <w:r w:rsidRPr="008121A1">
        <w:rPr>
          <w:rFonts w:ascii="Times New Roman" w:hAnsi="Times New Roman"/>
          <w:sz w:val="24"/>
        </w:rPr>
        <w:t>, 2016. </w:t>
      </w:r>
      <w:r w:rsidRPr="008121A1">
        <w:rPr>
          <w:rFonts w:ascii="Times New Roman" w:hAnsi="Times New Roman"/>
          <w:i/>
          <w:iCs/>
          <w:sz w:val="24"/>
        </w:rPr>
        <w:t>Oxford University Press</w:t>
      </w:r>
      <w:r w:rsidRPr="008121A1">
        <w:rPr>
          <w:rFonts w:ascii="Times New Roman" w:hAnsi="Times New Roman"/>
          <w:sz w:val="24"/>
        </w:rPr>
        <w:t xml:space="preserve">, </w:t>
      </w:r>
      <w:r w:rsidR="002F12F5" w:rsidRPr="002F12F5">
        <w:rPr>
          <w:rFonts w:ascii="Times New Roman" w:hAnsi="Times New Roman"/>
          <w:sz w:val="24"/>
        </w:rPr>
        <w:t>https://oxfordre.com/americanhistory/view/10.1093/acrefore/9780199329175.001.0001/acrefore-9780199329175-e-84?print=pdf</w:t>
      </w:r>
      <w:r w:rsidRPr="008121A1">
        <w:rPr>
          <w:rFonts w:ascii="Times New Roman" w:hAnsi="Times New Roman"/>
          <w:sz w:val="24"/>
        </w:rPr>
        <w:t>. Accessed 5 Apr 2020.</w:t>
      </w:r>
    </w:p>
    <w:p w14:paraId="443EE0E7" w14:textId="2B201ABE" w:rsidR="000246E2" w:rsidRPr="00F90414" w:rsidRDefault="00DC4303" w:rsidP="008121A1">
      <w:pPr>
        <w:spacing w:line="480" w:lineRule="auto"/>
        <w:ind w:left="567" w:hanging="567"/>
        <w:rPr>
          <w:rFonts w:ascii="Times New Roman" w:hAnsi="Times New Roman"/>
          <w:sz w:val="24"/>
        </w:rPr>
      </w:pPr>
      <w:r w:rsidRPr="000246E2">
        <w:rPr>
          <w:rFonts w:ascii="Times New Roman" w:hAnsi="Times New Roman"/>
          <w:sz w:val="24"/>
        </w:rPr>
        <w:t xml:space="preserve">Khan Academy. "The Progressive Era (Progressive Movement) (Article) | Khan Academy." </w:t>
      </w:r>
      <w:r w:rsidRPr="000246E2">
        <w:rPr>
          <w:rFonts w:ascii="Times New Roman" w:hAnsi="Times New Roman"/>
          <w:i/>
          <w:iCs/>
          <w:sz w:val="24"/>
        </w:rPr>
        <w:t>Khan Academy</w:t>
      </w:r>
      <w:r w:rsidRPr="000246E2">
        <w:rPr>
          <w:rFonts w:ascii="Times New Roman" w:hAnsi="Times New Roman"/>
          <w:sz w:val="24"/>
        </w:rPr>
        <w:t>, 2016, https://www.khanacademy.org/humanities/us-history/rise-to-world-power/age-of-empire/a/the-progressive-era.</w:t>
      </w:r>
    </w:p>
    <w:sectPr w:rsidR="000246E2" w:rsidRPr="00F9041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6F9A47" w14:textId="77777777" w:rsidR="00DC4303" w:rsidRDefault="00DC4303">
      <w:pPr>
        <w:spacing w:after="0" w:line="240" w:lineRule="auto"/>
      </w:pPr>
      <w:r>
        <w:separator/>
      </w:r>
    </w:p>
  </w:endnote>
  <w:endnote w:type="continuationSeparator" w:id="0">
    <w:p w14:paraId="1F42DA66" w14:textId="77777777" w:rsidR="00DC4303" w:rsidRDefault="00DC4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2BF6E" w14:textId="77777777" w:rsidR="00DC4303" w:rsidRDefault="00DC4303">
      <w:pPr>
        <w:spacing w:after="0" w:line="240" w:lineRule="auto"/>
      </w:pPr>
      <w:r>
        <w:separator/>
      </w:r>
    </w:p>
  </w:footnote>
  <w:footnote w:type="continuationSeparator" w:id="0">
    <w:p w14:paraId="2FA86429" w14:textId="77777777" w:rsidR="00DC4303" w:rsidRDefault="00DC4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3773" w14:textId="5906DF48" w:rsidR="00F90414" w:rsidRPr="00F90414" w:rsidRDefault="00DC4303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F90414">
      <w:rPr>
        <w:rFonts w:ascii="Times New Roman" w:hAnsi="Times New Roman" w:cs="Times New Roman"/>
        <w:sz w:val="24"/>
        <w:szCs w:val="24"/>
      </w:rPr>
      <w:t xml:space="preserve">Surname </w:t>
    </w:r>
    <w:r w:rsidRPr="00F90414">
      <w:rPr>
        <w:rFonts w:ascii="Times New Roman" w:hAnsi="Times New Roman" w:cs="Times New Roman"/>
        <w:sz w:val="24"/>
        <w:szCs w:val="24"/>
      </w:rPr>
      <w:fldChar w:fldCharType="begin"/>
    </w:r>
    <w:r w:rsidRPr="00F9041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90414">
      <w:rPr>
        <w:rFonts w:ascii="Times New Roman" w:hAnsi="Times New Roman" w:cs="Times New Roman"/>
        <w:sz w:val="24"/>
        <w:szCs w:val="24"/>
      </w:rPr>
      <w:fldChar w:fldCharType="separate"/>
    </w:r>
    <w:r w:rsidRPr="00F90414">
      <w:rPr>
        <w:rFonts w:ascii="Times New Roman" w:hAnsi="Times New Roman" w:cs="Times New Roman"/>
        <w:noProof/>
        <w:sz w:val="24"/>
        <w:szCs w:val="24"/>
      </w:rPr>
      <w:t>1</w:t>
    </w:r>
    <w:r w:rsidRPr="00F90414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027C3ECE" w14:textId="77777777" w:rsidR="00F90414" w:rsidRDefault="00F904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B3"/>
    <w:rsid w:val="00016B17"/>
    <w:rsid w:val="000246E2"/>
    <w:rsid w:val="00055F8F"/>
    <w:rsid w:val="000754E9"/>
    <w:rsid w:val="00117145"/>
    <w:rsid w:val="00121C04"/>
    <w:rsid w:val="00151709"/>
    <w:rsid w:val="00175DB6"/>
    <w:rsid w:val="00180DE2"/>
    <w:rsid w:val="00273E8A"/>
    <w:rsid w:val="002B7ACB"/>
    <w:rsid w:val="002F12F5"/>
    <w:rsid w:val="003625C2"/>
    <w:rsid w:val="00372E40"/>
    <w:rsid w:val="00386897"/>
    <w:rsid w:val="003C08FB"/>
    <w:rsid w:val="003C4DB2"/>
    <w:rsid w:val="003F6A71"/>
    <w:rsid w:val="00437845"/>
    <w:rsid w:val="004C086F"/>
    <w:rsid w:val="004C37DE"/>
    <w:rsid w:val="005441DC"/>
    <w:rsid w:val="005532C7"/>
    <w:rsid w:val="0057431E"/>
    <w:rsid w:val="005B344E"/>
    <w:rsid w:val="0063274F"/>
    <w:rsid w:val="00632BB3"/>
    <w:rsid w:val="00652429"/>
    <w:rsid w:val="006714AA"/>
    <w:rsid w:val="006D494F"/>
    <w:rsid w:val="006F712F"/>
    <w:rsid w:val="00733B86"/>
    <w:rsid w:val="0079432B"/>
    <w:rsid w:val="007A089E"/>
    <w:rsid w:val="007E3F3B"/>
    <w:rsid w:val="008121A1"/>
    <w:rsid w:val="0081269E"/>
    <w:rsid w:val="00822DED"/>
    <w:rsid w:val="00837C1E"/>
    <w:rsid w:val="008617C7"/>
    <w:rsid w:val="008B7A5B"/>
    <w:rsid w:val="008E4A2F"/>
    <w:rsid w:val="00935B2D"/>
    <w:rsid w:val="00984B39"/>
    <w:rsid w:val="0098607A"/>
    <w:rsid w:val="009B57D5"/>
    <w:rsid w:val="009C23D9"/>
    <w:rsid w:val="00A84E5A"/>
    <w:rsid w:val="00AC4448"/>
    <w:rsid w:val="00B1531B"/>
    <w:rsid w:val="00BE2EDC"/>
    <w:rsid w:val="00C03586"/>
    <w:rsid w:val="00C06805"/>
    <w:rsid w:val="00C37E3C"/>
    <w:rsid w:val="00C6071A"/>
    <w:rsid w:val="00C655F1"/>
    <w:rsid w:val="00CD1116"/>
    <w:rsid w:val="00CD6C35"/>
    <w:rsid w:val="00D00CF8"/>
    <w:rsid w:val="00D2595A"/>
    <w:rsid w:val="00D33AA0"/>
    <w:rsid w:val="00D82581"/>
    <w:rsid w:val="00D9543D"/>
    <w:rsid w:val="00DC1DC2"/>
    <w:rsid w:val="00DC4303"/>
    <w:rsid w:val="00DF7A02"/>
    <w:rsid w:val="00EC4575"/>
    <w:rsid w:val="00EF24C9"/>
    <w:rsid w:val="00F52E27"/>
    <w:rsid w:val="00F9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1324A"/>
  <w15:chartTrackingRefBased/>
  <w15:docId w15:val="{B5DA0F28-1637-4B90-B4F1-6475C2E7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414"/>
  </w:style>
  <w:style w:type="paragraph" w:styleId="Footer">
    <w:name w:val="footer"/>
    <w:basedOn w:val="Normal"/>
    <w:link w:val="FooterChar"/>
    <w:uiPriority w:val="99"/>
    <w:unhideWhenUsed/>
    <w:rsid w:val="00F90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4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NYAKWAR NYA_SURE</cp:lastModifiedBy>
  <cp:revision>55</cp:revision>
  <dcterms:created xsi:type="dcterms:W3CDTF">2020-04-04T20:00:00Z</dcterms:created>
  <dcterms:modified xsi:type="dcterms:W3CDTF">2020-04-05T16:19:00Z</dcterms:modified>
</cp:coreProperties>
</file>